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9360"/>
        <w:gridCol w:w="990"/>
      </w:tblGrid>
      <w:tr w:rsidR="004470B3" w:rsidRPr="00CC64F7" w14:paraId="11EE6976" w14:textId="77777777" w:rsidTr="007F1D91">
        <w:trPr>
          <w:jc w:val="center"/>
        </w:trPr>
        <w:tc>
          <w:tcPr>
            <w:tcW w:w="9360" w:type="dxa"/>
          </w:tcPr>
          <w:p w14:paraId="25E37A9A" w14:textId="77777777" w:rsidR="004470B3" w:rsidRDefault="004470B3" w:rsidP="007F1D91">
            <w:pPr>
              <w:spacing w:after="160" w:line="259" w:lineRule="auto"/>
              <w:rPr>
                <w:rFonts w:ascii="Arial" w:eastAsia="Calibri" w:hAnsi="Arial" w:cs="Arial"/>
                <w:sz w:val="22"/>
                <w:szCs w:val="22"/>
              </w:rPr>
            </w:pPr>
            <w:r w:rsidRPr="003B6131">
              <w:rPr>
                <w:rFonts w:ascii="Arial" w:eastAsia="Calibri" w:hAnsi="Arial" w:cs="Arial"/>
                <w:b/>
                <w:sz w:val="22"/>
                <w:szCs w:val="22"/>
              </w:rPr>
              <w:t>True/False with Answers</w:t>
            </w:r>
          </w:p>
          <w:p w14:paraId="22E32676" w14:textId="77777777" w:rsidR="004470B3" w:rsidRPr="004767BE" w:rsidRDefault="004470B3" w:rsidP="004470B3">
            <w:pPr>
              <w:widowControl w:val="0"/>
              <w:numPr>
                <w:ilvl w:val="0"/>
                <w:numId w:val="1"/>
              </w:numPr>
              <w:spacing w:before="120" w:after="120"/>
              <w:contextualSpacing/>
              <w:jc w:val="both"/>
              <w:rPr>
                <w:rFonts w:ascii="Arial" w:eastAsia="Calibri" w:hAnsi="Arial" w:cs="Arial"/>
                <w:sz w:val="22"/>
                <w:szCs w:val="22"/>
                <w:lang w:bidi="en-US"/>
              </w:rPr>
            </w:pPr>
            <w:r>
              <w:rPr>
                <w:rFonts w:ascii="Arial" w:eastAsiaTheme="minorHAnsi" w:hAnsi="Arial" w:cs="Arial"/>
                <w:sz w:val="22"/>
                <w:szCs w:val="22"/>
              </w:rPr>
              <w:t>When measuring the frequency and severity of events, patterns of gains and losses are used to help predict the future.</w:t>
            </w:r>
            <w:r w:rsidRPr="004767BE">
              <w:rPr>
                <w:rFonts w:ascii="Arial" w:eastAsia="Calibri" w:hAnsi="Arial" w:cs="Arial"/>
                <w:sz w:val="22"/>
                <w:szCs w:val="22"/>
                <w:lang w:bidi="en-US"/>
              </w:rPr>
              <w:t xml:space="preserve"> Which of the following is a risk reduction technique </w:t>
            </w:r>
            <w:r>
              <w:rPr>
                <w:rFonts w:ascii="Arial" w:eastAsia="Calibri" w:hAnsi="Arial" w:cs="Arial"/>
                <w:sz w:val="22"/>
                <w:szCs w:val="22"/>
                <w:lang w:bidi="en-US"/>
              </w:rPr>
              <w:t>that a person</w:t>
            </w:r>
            <w:r w:rsidRPr="004767BE">
              <w:rPr>
                <w:rFonts w:ascii="Arial" w:eastAsia="Calibri" w:hAnsi="Arial" w:cs="Arial"/>
                <w:sz w:val="22"/>
                <w:szCs w:val="22"/>
                <w:lang w:bidi="en-US"/>
              </w:rPr>
              <w:t xml:space="preserve"> could use to help lower </w:t>
            </w:r>
            <w:r>
              <w:rPr>
                <w:rFonts w:ascii="Arial" w:eastAsia="Calibri" w:hAnsi="Arial" w:cs="Arial"/>
                <w:sz w:val="22"/>
                <w:szCs w:val="22"/>
                <w:lang w:bidi="en-US"/>
              </w:rPr>
              <w:t>their</w:t>
            </w:r>
            <w:r w:rsidRPr="004767BE">
              <w:rPr>
                <w:rFonts w:ascii="Arial" w:eastAsia="Calibri" w:hAnsi="Arial" w:cs="Arial"/>
                <w:sz w:val="22"/>
                <w:szCs w:val="22"/>
                <w:lang w:bidi="en-US"/>
              </w:rPr>
              <w:t xml:space="preserve"> insurance premiums? </w:t>
            </w:r>
          </w:p>
          <w:p w14:paraId="7F473F66" w14:textId="77777777" w:rsidR="004470B3" w:rsidRPr="00574CFF" w:rsidRDefault="004470B3" w:rsidP="004470B3">
            <w:pPr>
              <w:widowControl w:val="0"/>
              <w:numPr>
                <w:ilvl w:val="0"/>
                <w:numId w:val="2"/>
              </w:numPr>
              <w:spacing w:before="120" w:after="120"/>
              <w:contextualSpacing/>
              <w:rPr>
                <w:rFonts w:ascii="Arial" w:eastAsia="Calibri" w:hAnsi="Arial" w:cs="Arial"/>
                <w:sz w:val="22"/>
                <w:szCs w:val="22"/>
                <w:lang w:bidi="en-US"/>
              </w:rPr>
            </w:pPr>
            <w:r w:rsidRPr="00574CFF">
              <w:rPr>
                <w:rFonts w:ascii="Arial" w:eastAsia="Calibri" w:hAnsi="Arial" w:cs="Arial"/>
                <w:sz w:val="22"/>
                <w:szCs w:val="22"/>
                <w:lang w:bidi="en-US"/>
              </w:rPr>
              <w:t>True</w:t>
            </w:r>
          </w:p>
          <w:p w14:paraId="6B5837A5" w14:textId="77777777" w:rsidR="004470B3" w:rsidRPr="005368E2" w:rsidRDefault="004470B3" w:rsidP="004470B3">
            <w:pPr>
              <w:widowControl w:val="0"/>
              <w:numPr>
                <w:ilvl w:val="0"/>
                <w:numId w:val="2"/>
              </w:numPr>
              <w:spacing w:before="120" w:after="120"/>
              <w:contextualSpacing/>
              <w:rPr>
                <w:rFonts w:ascii="Arial" w:eastAsia="Calibri" w:hAnsi="Arial" w:cs="Arial"/>
                <w:sz w:val="22"/>
                <w:szCs w:val="22"/>
                <w:lang w:bidi="en-US"/>
              </w:rPr>
            </w:pPr>
            <w:r>
              <w:rPr>
                <w:rFonts w:ascii="Arial" w:eastAsia="Calibri" w:hAnsi="Arial" w:cs="Arial"/>
                <w:sz w:val="22"/>
                <w:szCs w:val="22"/>
              </w:rPr>
              <w:t>False</w:t>
            </w:r>
            <w:r>
              <w:rPr>
                <w:rFonts w:ascii="Arial" w:eastAsia="Calibri" w:hAnsi="Arial" w:cs="Arial"/>
                <w:sz w:val="22"/>
                <w:szCs w:val="22"/>
              </w:rPr>
              <w:br/>
            </w:r>
          </w:p>
          <w:p w14:paraId="325B9E11" w14:textId="77777777" w:rsidR="004470B3" w:rsidRPr="004767BE" w:rsidRDefault="004470B3" w:rsidP="004470B3">
            <w:pPr>
              <w:widowControl w:val="0"/>
              <w:numPr>
                <w:ilvl w:val="0"/>
                <w:numId w:val="1"/>
              </w:numPr>
              <w:spacing w:before="120" w:after="120"/>
              <w:contextualSpacing/>
              <w:jc w:val="both"/>
              <w:rPr>
                <w:rFonts w:ascii="Arial" w:eastAsia="Calibri" w:hAnsi="Arial" w:cs="Arial"/>
                <w:sz w:val="22"/>
                <w:szCs w:val="22"/>
                <w:lang w:bidi="en-US"/>
              </w:rPr>
            </w:pPr>
            <w:r>
              <w:rPr>
                <w:rFonts w:ascii="Arial" w:eastAsiaTheme="minorHAnsi" w:hAnsi="Arial" w:cs="Arial"/>
                <w:sz w:val="22"/>
                <w:szCs w:val="22"/>
              </w:rPr>
              <w:t>Risk managers try to employ activities (physical construction, backup systems, financial hedging, insurance, etc.) to decrease the frequency or severity (or both) of potential losses.</w:t>
            </w:r>
            <w:r w:rsidRPr="004767BE">
              <w:rPr>
                <w:rFonts w:ascii="Arial" w:eastAsia="Calibri" w:hAnsi="Arial" w:cs="Arial"/>
                <w:sz w:val="22"/>
                <w:szCs w:val="22"/>
                <w:lang w:bidi="en-US"/>
              </w:rPr>
              <w:t xml:space="preserve"> </w:t>
            </w:r>
          </w:p>
          <w:p w14:paraId="7FCBC604" w14:textId="77777777" w:rsidR="004470B3" w:rsidRPr="00574CFF" w:rsidRDefault="004470B3" w:rsidP="004470B3">
            <w:pPr>
              <w:widowControl w:val="0"/>
              <w:numPr>
                <w:ilvl w:val="0"/>
                <w:numId w:val="3"/>
              </w:numPr>
              <w:spacing w:before="120" w:after="120"/>
              <w:contextualSpacing/>
              <w:rPr>
                <w:rFonts w:ascii="Arial" w:eastAsia="Calibri" w:hAnsi="Arial" w:cs="Arial"/>
                <w:sz w:val="22"/>
                <w:szCs w:val="22"/>
                <w:lang w:bidi="en-US"/>
              </w:rPr>
            </w:pPr>
            <w:r w:rsidRPr="00574CFF">
              <w:rPr>
                <w:rFonts w:ascii="Arial" w:eastAsia="Calibri" w:hAnsi="Arial" w:cs="Arial"/>
                <w:sz w:val="22"/>
                <w:szCs w:val="22"/>
                <w:lang w:bidi="en-US"/>
              </w:rPr>
              <w:t>True</w:t>
            </w:r>
          </w:p>
          <w:p w14:paraId="47789179" w14:textId="77777777" w:rsidR="004470B3" w:rsidRPr="00574CFF" w:rsidRDefault="004470B3" w:rsidP="004470B3">
            <w:pPr>
              <w:widowControl w:val="0"/>
              <w:numPr>
                <w:ilvl w:val="0"/>
                <w:numId w:val="3"/>
              </w:numPr>
              <w:spacing w:before="120" w:after="120"/>
              <w:contextualSpacing/>
              <w:rPr>
                <w:rFonts w:ascii="Arial" w:eastAsia="Calibri" w:hAnsi="Arial" w:cs="Arial"/>
                <w:sz w:val="22"/>
                <w:szCs w:val="22"/>
                <w:lang w:bidi="en-US"/>
              </w:rPr>
            </w:pPr>
            <w:r w:rsidRPr="00574CFF">
              <w:rPr>
                <w:rFonts w:ascii="Arial" w:eastAsia="Calibri" w:hAnsi="Arial" w:cs="Arial"/>
                <w:sz w:val="22"/>
                <w:szCs w:val="22"/>
              </w:rPr>
              <w:t>False</w:t>
            </w:r>
            <w:r w:rsidRPr="00574CFF">
              <w:rPr>
                <w:rFonts w:ascii="Arial" w:eastAsia="Calibri" w:hAnsi="Arial" w:cs="Arial"/>
                <w:sz w:val="22"/>
                <w:szCs w:val="22"/>
              </w:rPr>
              <w:br/>
            </w:r>
          </w:p>
          <w:p w14:paraId="777198E8" w14:textId="77777777" w:rsidR="004470B3" w:rsidRPr="004767BE" w:rsidRDefault="004470B3" w:rsidP="004470B3">
            <w:pPr>
              <w:widowControl w:val="0"/>
              <w:numPr>
                <w:ilvl w:val="0"/>
                <w:numId w:val="1"/>
              </w:numPr>
              <w:spacing w:before="120" w:after="120"/>
              <w:contextualSpacing/>
              <w:jc w:val="both"/>
              <w:rPr>
                <w:rFonts w:ascii="Arial" w:eastAsia="Calibri" w:hAnsi="Arial" w:cs="Arial"/>
                <w:sz w:val="22"/>
                <w:szCs w:val="22"/>
                <w:lang w:bidi="en-US"/>
              </w:rPr>
            </w:pPr>
            <w:r>
              <w:rPr>
                <w:rFonts w:ascii="Arial" w:eastAsiaTheme="minorHAnsi" w:hAnsi="Arial" w:cs="Arial"/>
                <w:sz w:val="22"/>
                <w:szCs w:val="22"/>
              </w:rPr>
              <w:t>The economic theory that links the level of satisfaction to a person’s wealth, and thus to consumption levels is called consumer behavior theory.</w:t>
            </w:r>
          </w:p>
          <w:p w14:paraId="5C040732" w14:textId="77777777" w:rsidR="004470B3" w:rsidRPr="00632B41" w:rsidRDefault="004470B3" w:rsidP="004470B3">
            <w:pPr>
              <w:widowControl w:val="0"/>
              <w:numPr>
                <w:ilvl w:val="0"/>
                <w:numId w:val="4"/>
              </w:numPr>
              <w:spacing w:before="120" w:after="120"/>
              <w:contextualSpacing/>
              <w:rPr>
                <w:rFonts w:ascii="Arial" w:eastAsia="Calibri" w:hAnsi="Arial" w:cs="Arial"/>
                <w:sz w:val="22"/>
                <w:szCs w:val="22"/>
                <w:lang w:bidi="en-US"/>
              </w:rPr>
            </w:pPr>
            <w:r w:rsidRPr="00632B41">
              <w:rPr>
                <w:rFonts w:ascii="Arial" w:eastAsia="Calibri" w:hAnsi="Arial" w:cs="Arial"/>
                <w:sz w:val="22"/>
                <w:szCs w:val="22"/>
                <w:lang w:bidi="en-US"/>
              </w:rPr>
              <w:t>True</w:t>
            </w:r>
          </w:p>
          <w:p w14:paraId="21950061" w14:textId="77777777" w:rsidR="004470B3" w:rsidRPr="00574CFF" w:rsidRDefault="004470B3" w:rsidP="004470B3">
            <w:pPr>
              <w:widowControl w:val="0"/>
              <w:numPr>
                <w:ilvl w:val="0"/>
                <w:numId w:val="4"/>
              </w:numPr>
              <w:spacing w:before="120" w:after="120"/>
              <w:contextualSpacing/>
              <w:rPr>
                <w:rFonts w:ascii="Arial" w:eastAsia="Calibri" w:hAnsi="Arial" w:cs="Arial"/>
                <w:sz w:val="22"/>
                <w:szCs w:val="22"/>
                <w:lang w:bidi="en-US"/>
              </w:rPr>
            </w:pPr>
            <w:r w:rsidRPr="00574CFF">
              <w:rPr>
                <w:rFonts w:ascii="Arial" w:eastAsia="Calibri" w:hAnsi="Arial" w:cs="Arial"/>
                <w:sz w:val="22"/>
                <w:szCs w:val="22"/>
              </w:rPr>
              <w:t>False</w:t>
            </w:r>
            <w:r w:rsidRPr="00574CFF">
              <w:rPr>
                <w:rFonts w:ascii="Arial" w:eastAsia="Calibri" w:hAnsi="Arial" w:cs="Arial"/>
                <w:sz w:val="22"/>
                <w:szCs w:val="22"/>
              </w:rPr>
              <w:br/>
            </w:r>
          </w:p>
          <w:p w14:paraId="6C3C3C56" w14:textId="77777777" w:rsidR="004470B3" w:rsidRPr="004767BE" w:rsidRDefault="004470B3" w:rsidP="004470B3">
            <w:pPr>
              <w:widowControl w:val="0"/>
              <w:numPr>
                <w:ilvl w:val="0"/>
                <w:numId w:val="1"/>
              </w:numPr>
              <w:spacing w:before="120" w:after="120"/>
              <w:contextualSpacing/>
              <w:jc w:val="both"/>
              <w:rPr>
                <w:rFonts w:ascii="Arial" w:eastAsia="Calibri" w:hAnsi="Arial" w:cs="Arial"/>
                <w:sz w:val="22"/>
                <w:szCs w:val="22"/>
                <w:lang w:bidi="en-US"/>
              </w:rPr>
            </w:pPr>
            <w:r>
              <w:rPr>
                <w:rFonts w:ascii="Arial" w:eastAsiaTheme="minorHAnsi" w:hAnsi="Arial" w:cs="Arial"/>
                <w:sz w:val="22"/>
                <w:szCs w:val="22"/>
              </w:rPr>
              <w:t>The transfer of risk to insurers reduces the level of risk to society as a whole.</w:t>
            </w:r>
          </w:p>
          <w:p w14:paraId="5DE3AACC" w14:textId="77777777" w:rsidR="004470B3" w:rsidRPr="00574CFF" w:rsidRDefault="004470B3" w:rsidP="004470B3">
            <w:pPr>
              <w:widowControl w:val="0"/>
              <w:numPr>
                <w:ilvl w:val="0"/>
                <w:numId w:val="5"/>
              </w:numPr>
              <w:spacing w:before="120" w:after="120"/>
              <w:contextualSpacing/>
              <w:rPr>
                <w:rFonts w:ascii="Arial" w:eastAsia="Calibri" w:hAnsi="Arial" w:cs="Arial"/>
                <w:sz w:val="22"/>
                <w:szCs w:val="22"/>
                <w:lang w:bidi="en-US"/>
              </w:rPr>
            </w:pPr>
            <w:r w:rsidRPr="00574CFF">
              <w:rPr>
                <w:rFonts w:ascii="Arial" w:eastAsia="Calibri" w:hAnsi="Arial" w:cs="Arial"/>
                <w:sz w:val="22"/>
                <w:szCs w:val="22"/>
                <w:lang w:bidi="en-US"/>
              </w:rPr>
              <w:t>True</w:t>
            </w:r>
          </w:p>
          <w:p w14:paraId="021C422F" w14:textId="77777777" w:rsidR="004470B3" w:rsidRDefault="004470B3" w:rsidP="004470B3">
            <w:pPr>
              <w:widowControl w:val="0"/>
              <w:numPr>
                <w:ilvl w:val="0"/>
                <w:numId w:val="5"/>
              </w:numPr>
              <w:spacing w:before="120" w:after="120"/>
              <w:contextualSpacing/>
              <w:rPr>
                <w:rFonts w:ascii="Arial" w:eastAsia="Calibri" w:hAnsi="Arial" w:cs="Arial"/>
                <w:sz w:val="22"/>
                <w:szCs w:val="22"/>
                <w:lang w:bidi="en-US"/>
              </w:rPr>
            </w:pPr>
            <w:r w:rsidRPr="005F67B6">
              <w:rPr>
                <w:rFonts w:ascii="Arial" w:eastAsia="Calibri" w:hAnsi="Arial" w:cs="Arial"/>
                <w:sz w:val="22"/>
                <w:szCs w:val="22"/>
              </w:rPr>
              <w:t>False</w:t>
            </w:r>
            <w:r>
              <w:rPr>
                <w:rFonts w:ascii="Arial" w:eastAsia="Calibri" w:hAnsi="Arial" w:cs="Arial"/>
                <w:sz w:val="22"/>
                <w:szCs w:val="22"/>
              </w:rPr>
              <w:br/>
            </w:r>
          </w:p>
          <w:p w14:paraId="1123B209" w14:textId="77777777" w:rsidR="004470B3" w:rsidRPr="004767BE" w:rsidRDefault="004470B3" w:rsidP="004470B3">
            <w:pPr>
              <w:widowControl w:val="0"/>
              <w:numPr>
                <w:ilvl w:val="0"/>
                <w:numId w:val="1"/>
              </w:numPr>
              <w:spacing w:before="120" w:after="120"/>
              <w:contextualSpacing/>
              <w:jc w:val="both"/>
              <w:rPr>
                <w:rFonts w:ascii="Arial" w:eastAsia="Calibri" w:hAnsi="Arial" w:cs="Arial"/>
                <w:sz w:val="22"/>
                <w:szCs w:val="22"/>
                <w:lang w:bidi="en-US"/>
              </w:rPr>
            </w:pPr>
            <w:r>
              <w:rPr>
                <w:rFonts w:ascii="Arial" w:eastAsiaTheme="minorHAnsi" w:hAnsi="Arial" w:cs="Arial"/>
                <w:sz w:val="22"/>
                <w:szCs w:val="22"/>
              </w:rPr>
              <w:t>Insurers assume risk by promising to pay whatever loss may occur as long as it fits the description given in the policy and is not larger than the amount of insurance sold.</w:t>
            </w:r>
          </w:p>
          <w:p w14:paraId="2171B626" w14:textId="77777777" w:rsidR="004470B3" w:rsidRPr="00574CFF" w:rsidRDefault="004470B3" w:rsidP="004470B3">
            <w:pPr>
              <w:widowControl w:val="0"/>
              <w:numPr>
                <w:ilvl w:val="0"/>
                <w:numId w:val="7"/>
              </w:numPr>
              <w:spacing w:before="120" w:after="120"/>
              <w:contextualSpacing/>
              <w:rPr>
                <w:rFonts w:ascii="Arial" w:eastAsia="Calibri" w:hAnsi="Arial" w:cs="Arial"/>
                <w:sz w:val="22"/>
                <w:szCs w:val="22"/>
                <w:lang w:bidi="en-US"/>
              </w:rPr>
            </w:pPr>
            <w:r w:rsidRPr="00574CFF">
              <w:rPr>
                <w:rFonts w:ascii="Arial" w:eastAsia="Calibri" w:hAnsi="Arial" w:cs="Arial"/>
                <w:sz w:val="22"/>
                <w:szCs w:val="22"/>
                <w:lang w:bidi="en-US"/>
              </w:rPr>
              <w:t>True</w:t>
            </w:r>
          </w:p>
          <w:p w14:paraId="2265A719" w14:textId="77777777" w:rsidR="004470B3" w:rsidRDefault="004470B3" w:rsidP="004470B3">
            <w:pPr>
              <w:widowControl w:val="0"/>
              <w:numPr>
                <w:ilvl w:val="0"/>
                <w:numId w:val="7"/>
              </w:numPr>
              <w:spacing w:before="120" w:after="120"/>
              <w:contextualSpacing/>
              <w:rPr>
                <w:rFonts w:ascii="Arial" w:eastAsia="Calibri" w:hAnsi="Arial" w:cs="Arial"/>
                <w:sz w:val="22"/>
                <w:szCs w:val="22"/>
                <w:lang w:bidi="en-US"/>
              </w:rPr>
            </w:pPr>
            <w:r w:rsidRPr="005F67B6">
              <w:rPr>
                <w:rFonts w:ascii="Arial" w:eastAsia="Calibri" w:hAnsi="Arial" w:cs="Arial"/>
                <w:sz w:val="22"/>
                <w:szCs w:val="22"/>
              </w:rPr>
              <w:t>False</w:t>
            </w:r>
            <w:r>
              <w:rPr>
                <w:rFonts w:ascii="Arial" w:eastAsia="Calibri" w:hAnsi="Arial" w:cs="Arial"/>
                <w:sz w:val="22"/>
                <w:szCs w:val="22"/>
              </w:rPr>
              <w:br/>
            </w:r>
          </w:p>
          <w:p w14:paraId="30C83503" w14:textId="77777777" w:rsidR="004470B3" w:rsidRPr="004767BE" w:rsidRDefault="004470B3" w:rsidP="004470B3">
            <w:pPr>
              <w:widowControl w:val="0"/>
              <w:numPr>
                <w:ilvl w:val="0"/>
                <w:numId w:val="1"/>
              </w:numPr>
              <w:spacing w:before="120" w:after="120"/>
              <w:contextualSpacing/>
              <w:jc w:val="both"/>
              <w:rPr>
                <w:rFonts w:ascii="Arial" w:eastAsia="Calibri" w:hAnsi="Arial" w:cs="Arial"/>
                <w:sz w:val="22"/>
                <w:szCs w:val="22"/>
                <w:lang w:bidi="en-US"/>
              </w:rPr>
            </w:pPr>
            <w:r>
              <w:rPr>
                <w:rFonts w:ascii="Arial" w:eastAsiaTheme="minorHAnsi" w:hAnsi="Arial" w:cs="Arial"/>
                <w:sz w:val="22"/>
                <w:szCs w:val="22"/>
              </w:rPr>
              <w:t>The enterprise risk manager or CRO should only understand risks inherent on the asset side of a firm’s balance sheet</w:t>
            </w:r>
          </w:p>
          <w:p w14:paraId="0BA68025" w14:textId="77777777" w:rsidR="004470B3" w:rsidRDefault="004470B3" w:rsidP="004470B3">
            <w:pPr>
              <w:widowControl w:val="0"/>
              <w:numPr>
                <w:ilvl w:val="0"/>
                <w:numId w:val="8"/>
              </w:numPr>
              <w:spacing w:before="120" w:after="120"/>
              <w:contextualSpacing/>
              <w:rPr>
                <w:rFonts w:ascii="Arial" w:eastAsia="Calibri" w:hAnsi="Arial" w:cs="Arial"/>
                <w:sz w:val="22"/>
                <w:szCs w:val="22"/>
                <w:lang w:bidi="en-US"/>
              </w:rPr>
            </w:pPr>
            <w:r w:rsidRPr="00632B41">
              <w:rPr>
                <w:rFonts w:ascii="Arial" w:eastAsia="Calibri" w:hAnsi="Arial" w:cs="Arial"/>
                <w:sz w:val="22"/>
                <w:szCs w:val="22"/>
                <w:lang w:bidi="en-US"/>
              </w:rPr>
              <w:t>True</w:t>
            </w:r>
          </w:p>
          <w:p w14:paraId="0D8ECCEF" w14:textId="77777777" w:rsidR="004470B3" w:rsidRPr="00574CFF" w:rsidRDefault="004470B3" w:rsidP="004470B3">
            <w:pPr>
              <w:widowControl w:val="0"/>
              <w:numPr>
                <w:ilvl w:val="0"/>
                <w:numId w:val="8"/>
              </w:numPr>
              <w:spacing w:before="120" w:after="120"/>
              <w:contextualSpacing/>
              <w:rPr>
                <w:rFonts w:ascii="Arial" w:eastAsia="Calibri" w:hAnsi="Arial" w:cs="Arial"/>
                <w:sz w:val="22"/>
                <w:szCs w:val="22"/>
                <w:lang w:bidi="en-US"/>
              </w:rPr>
            </w:pPr>
            <w:r w:rsidRPr="00574CFF">
              <w:rPr>
                <w:rFonts w:ascii="Arial" w:eastAsia="Calibri" w:hAnsi="Arial" w:cs="Arial"/>
                <w:sz w:val="22"/>
                <w:szCs w:val="22"/>
              </w:rPr>
              <w:t>False</w:t>
            </w:r>
            <w:r w:rsidRPr="00574CFF">
              <w:rPr>
                <w:rFonts w:ascii="Arial" w:eastAsia="Calibri" w:hAnsi="Arial" w:cs="Arial"/>
                <w:sz w:val="22"/>
                <w:szCs w:val="22"/>
              </w:rPr>
              <w:br/>
            </w:r>
          </w:p>
          <w:p w14:paraId="3A5896DC" w14:textId="77777777" w:rsidR="004470B3" w:rsidRPr="004767BE" w:rsidRDefault="004470B3" w:rsidP="004470B3">
            <w:pPr>
              <w:widowControl w:val="0"/>
              <w:numPr>
                <w:ilvl w:val="0"/>
                <w:numId w:val="1"/>
              </w:numPr>
              <w:spacing w:before="120" w:after="120"/>
              <w:contextualSpacing/>
              <w:jc w:val="both"/>
              <w:rPr>
                <w:rFonts w:ascii="Arial" w:eastAsia="Calibri" w:hAnsi="Arial" w:cs="Arial"/>
                <w:sz w:val="22"/>
                <w:szCs w:val="22"/>
                <w:lang w:bidi="en-US"/>
              </w:rPr>
            </w:pPr>
            <w:r>
              <w:rPr>
                <w:rFonts w:ascii="Arial" w:eastAsiaTheme="minorHAnsi" w:hAnsi="Arial" w:cs="Arial"/>
                <w:sz w:val="22"/>
                <w:szCs w:val="22"/>
              </w:rPr>
              <w:t xml:space="preserve">The independent (American) agency system and the exclusive agency system account for the bulk of insurance sales. </w:t>
            </w:r>
          </w:p>
          <w:p w14:paraId="73A04BF0" w14:textId="77777777" w:rsidR="004470B3" w:rsidRPr="00574CFF" w:rsidRDefault="004470B3" w:rsidP="004470B3">
            <w:pPr>
              <w:widowControl w:val="0"/>
              <w:numPr>
                <w:ilvl w:val="0"/>
                <w:numId w:val="9"/>
              </w:numPr>
              <w:spacing w:before="120" w:after="120"/>
              <w:contextualSpacing/>
              <w:rPr>
                <w:rFonts w:ascii="Arial" w:eastAsia="Calibri" w:hAnsi="Arial" w:cs="Arial"/>
                <w:sz w:val="22"/>
                <w:szCs w:val="22"/>
                <w:lang w:bidi="en-US"/>
              </w:rPr>
            </w:pPr>
            <w:r w:rsidRPr="00574CFF">
              <w:rPr>
                <w:rFonts w:ascii="Arial" w:eastAsia="Calibri" w:hAnsi="Arial" w:cs="Arial"/>
                <w:sz w:val="22"/>
                <w:szCs w:val="22"/>
                <w:lang w:bidi="en-US"/>
              </w:rPr>
              <w:t>True</w:t>
            </w:r>
          </w:p>
          <w:p w14:paraId="678E241B" w14:textId="77777777" w:rsidR="004470B3" w:rsidRDefault="004470B3" w:rsidP="004470B3">
            <w:pPr>
              <w:widowControl w:val="0"/>
              <w:numPr>
                <w:ilvl w:val="0"/>
                <w:numId w:val="9"/>
              </w:numPr>
              <w:spacing w:before="120" w:after="120"/>
              <w:contextualSpacing/>
              <w:rPr>
                <w:rFonts w:ascii="Arial" w:eastAsia="Calibri" w:hAnsi="Arial" w:cs="Arial"/>
                <w:sz w:val="22"/>
                <w:szCs w:val="22"/>
                <w:lang w:bidi="en-US"/>
              </w:rPr>
            </w:pPr>
            <w:r w:rsidRPr="00ED6DE4">
              <w:rPr>
                <w:rFonts w:ascii="Arial" w:eastAsia="Calibri" w:hAnsi="Arial" w:cs="Arial"/>
                <w:sz w:val="22"/>
                <w:szCs w:val="22"/>
              </w:rPr>
              <w:t>False</w:t>
            </w:r>
            <w:r>
              <w:rPr>
                <w:rFonts w:ascii="Arial" w:eastAsia="Calibri" w:hAnsi="Arial" w:cs="Arial"/>
                <w:sz w:val="22"/>
                <w:szCs w:val="22"/>
              </w:rPr>
              <w:br/>
            </w:r>
          </w:p>
          <w:p w14:paraId="530C0BA1" w14:textId="77777777" w:rsidR="004470B3" w:rsidRPr="004767BE" w:rsidRDefault="004470B3" w:rsidP="004470B3">
            <w:pPr>
              <w:widowControl w:val="0"/>
              <w:numPr>
                <w:ilvl w:val="0"/>
                <w:numId w:val="1"/>
              </w:numPr>
              <w:spacing w:before="120" w:after="120"/>
              <w:contextualSpacing/>
              <w:jc w:val="both"/>
              <w:rPr>
                <w:rFonts w:ascii="Arial" w:eastAsia="Calibri" w:hAnsi="Arial" w:cs="Arial"/>
                <w:sz w:val="22"/>
                <w:szCs w:val="22"/>
                <w:lang w:bidi="en-US"/>
              </w:rPr>
            </w:pPr>
            <w:r>
              <w:rPr>
                <w:rFonts w:ascii="Arial" w:eastAsiaTheme="minorHAnsi" w:hAnsi="Arial" w:cs="Arial"/>
                <w:sz w:val="22"/>
                <w:szCs w:val="22"/>
              </w:rPr>
              <w:t xml:space="preserve">A broker solicits business from insured, as does an agent, but the broker acts as the insured’s legal agent when the business is placed with an insurer. </w:t>
            </w:r>
          </w:p>
          <w:p w14:paraId="102707F1" w14:textId="77777777" w:rsidR="004470B3" w:rsidRPr="00574CFF" w:rsidRDefault="004470B3" w:rsidP="004470B3">
            <w:pPr>
              <w:widowControl w:val="0"/>
              <w:numPr>
                <w:ilvl w:val="0"/>
                <w:numId w:val="10"/>
              </w:numPr>
              <w:spacing w:before="120" w:after="120"/>
              <w:contextualSpacing/>
              <w:rPr>
                <w:rFonts w:ascii="Arial" w:eastAsia="Calibri" w:hAnsi="Arial" w:cs="Arial"/>
                <w:sz w:val="22"/>
                <w:szCs w:val="22"/>
                <w:lang w:bidi="en-US"/>
              </w:rPr>
            </w:pPr>
            <w:r w:rsidRPr="00574CFF">
              <w:rPr>
                <w:rFonts w:ascii="Arial" w:eastAsia="Calibri" w:hAnsi="Arial" w:cs="Arial"/>
                <w:sz w:val="22"/>
                <w:szCs w:val="22"/>
                <w:lang w:bidi="en-US"/>
              </w:rPr>
              <w:t>True</w:t>
            </w:r>
          </w:p>
          <w:p w14:paraId="446863F8" w14:textId="77777777" w:rsidR="004470B3" w:rsidRDefault="004470B3" w:rsidP="004470B3">
            <w:pPr>
              <w:widowControl w:val="0"/>
              <w:numPr>
                <w:ilvl w:val="0"/>
                <w:numId w:val="10"/>
              </w:numPr>
              <w:spacing w:before="120" w:after="120"/>
              <w:contextualSpacing/>
              <w:rPr>
                <w:rFonts w:ascii="Arial" w:eastAsia="Calibri" w:hAnsi="Arial" w:cs="Arial"/>
                <w:sz w:val="22"/>
                <w:szCs w:val="22"/>
                <w:lang w:bidi="en-US"/>
              </w:rPr>
            </w:pPr>
            <w:r w:rsidRPr="00ED6DE4">
              <w:rPr>
                <w:rFonts w:ascii="Arial" w:eastAsia="Calibri" w:hAnsi="Arial" w:cs="Arial"/>
                <w:sz w:val="22"/>
                <w:szCs w:val="22"/>
              </w:rPr>
              <w:t>False</w:t>
            </w:r>
            <w:r>
              <w:rPr>
                <w:rFonts w:ascii="Arial" w:eastAsia="Calibri" w:hAnsi="Arial" w:cs="Arial"/>
                <w:sz w:val="22"/>
                <w:szCs w:val="22"/>
              </w:rPr>
              <w:br/>
            </w:r>
          </w:p>
          <w:p w14:paraId="73CFFC81" w14:textId="77777777" w:rsidR="004470B3" w:rsidRPr="004767BE" w:rsidRDefault="004470B3" w:rsidP="004470B3">
            <w:pPr>
              <w:widowControl w:val="0"/>
              <w:numPr>
                <w:ilvl w:val="0"/>
                <w:numId w:val="1"/>
              </w:numPr>
              <w:spacing w:before="120" w:after="120"/>
              <w:contextualSpacing/>
              <w:jc w:val="both"/>
              <w:rPr>
                <w:rFonts w:ascii="Arial" w:eastAsia="Calibri" w:hAnsi="Arial" w:cs="Arial"/>
                <w:sz w:val="22"/>
                <w:szCs w:val="22"/>
                <w:lang w:bidi="en-US"/>
              </w:rPr>
            </w:pPr>
            <w:r>
              <w:rPr>
                <w:rFonts w:ascii="Arial" w:eastAsiaTheme="minorHAnsi" w:hAnsi="Arial" w:cs="Arial"/>
                <w:sz w:val="22"/>
                <w:szCs w:val="22"/>
              </w:rPr>
              <w:t>Soft market conditions occur when insurance losses are above expectations and reserves are no longer able to cover all losses.</w:t>
            </w:r>
          </w:p>
          <w:p w14:paraId="0D16D1C9" w14:textId="77777777" w:rsidR="004470B3" w:rsidRDefault="004470B3" w:rsidP="004470B3">
            <w:pPr>
              <w:widowControl w:val="0"/>
              <w:numPr>
                <w:ilvl w:val="0"/>
                <w:numId w:val="11"/>
              </w:numPr>
              <w:spacing w:before="120" w:after="120"/>
              <w:contextualSpacing/>
              <w:rPr>
                <w:rFonts w:ascii="Arial" w:eastAsia="Calibri" w:hAnsi="Arial" w:cs="Arial"/>
                <w:sz w:val="22"/>
                <w:szCs w:val="22"/>
                <w:lang w:bidi="en-US"/>
              </w:rPr>
            </w:pPr>
            <w:r w:rsidRPr="00632B41">
              <w:rPr>
                <w:rFonts w:ascii="Arial" w:eastAsia="Calibri" w:hAnsi="Arial" w:cs="Arial"/>
                <w:sz w:val="22"/>
                <w:szCs w:val="22"/>
                <w:lang w:bidi="en-US"/>
              </w:rPr>
              <w:t>True</w:t>
            </w:r>
          </w:p>
          <w:p w14:paraId="3F7AB54E" w14:textId="77777777" w:rsidR="004470B3" w:rsidRPr="00574CFF" w:rsidRDefault="004470B3" w:rsidP="004470B3">
            <w:pPr>
              <w:widowControl w:val="0"/>
              <w:numPr>
                <w:ilvl w:val="0"/>
                <w:numId w:val="11"/>
              </w:numPr>
              <w:spacing w:before="120" w:after="120"/>
              <w:contextualSpacing/>
              <w:rPr>
                <w:rFonts w:ascii="Arial" w:eastAsia="Calibri" w:hAnsi="Arial" w:cs="Arial"/>
                <w:sz w:val="22"/>
                <w:szCs w:val="22"/>
                <w:lang w:bidi="en-US"/>
              </w:rPr>
            </w:pPr>
            <w:r w:rsidRPr="00574CFF">
              <w:rPr>
                <w:rFonts w:ascii="Arial" w:eastAsia="Calibri" w:hAnsi="Arial" w:cs="Arial"/>
                <w:sz w:val="22"/>
                <w:szCs w:val="22"/>
              </w:rPr>
              <w:t>False</w:t>
            </w:r>
            <w:r w:rsidRPr="00574CFF">
              <w:rPr>
                <w:rFonts w:ascii="Arial" w:eastAsia="Calibri" w:hAnsi="Arial" w:cs="Arial"/>
                <w:sz w:val="22"/>
                <w:szCs w:val="22"/>
              </w:rPr>
              <w:br/>
            </w:r>
          </w:p>
        </w:tc>
        <w:tc>
          <w:tcPr>
            <w:tcW w:w="990" w:type="dxa"/>
          </w:tcPr>
          <w:p w14:paraId="618A4E65" w14:textId="77777777" w:rsidR="004470B3" w:rsidRPr="00CC64F7" w:rsidRDefault="004470B3" w:rsidP="007F1D91">
            <w:pPr>
              <w:spacing w:after="160" w:line="259" w:lineRule="auto"/>
              <w:jc w:val="center"/>
              <w:rPr>
                <w:rFonts w:ascii="Arial" w:eastAsiaTheme="minorHAnsi" w:hAnsi="Arial" w:cs="Arial"/>
                <w:sz w:val="22"/>
                <w:szCs w:val="22"/>
              </w:rPr>
            </w:pPr>
          </w:p>
        </w:tc>
      </w:tr>
      <w:tr w:rsidR="004470B3" w:rsidRPr="00CC64F7" w14:paraId="59B206D5" w14:textId="77777777" w:rsidTr="007F1D91">
        <w:trPr>
          <w:jc w:val="center"/>
        </w:trPr>
        <w:tc>
          <w:tcPr>
            <w:tcW w:w="9360" w:type="dxa"/>
          </w:tcPr>
          <w:p w14:paraId="02509582" w14:textId="77777777" w:rsidR="004470B3" w:rsidRPr="004767BE" w:rsidRDefault="004470B3" w:rsidP="004470B3">
            <w:pPr>
              <w:widowControl w:val="0"/>
              <w:numPr>
                <w:ilvl w:val="0"/>
                <w:numId w:val="1"/>
              </w:numPr>
              <w:spacing w:before="120" w:after="120"/>
              <w:contextualSpacing/>
              <w:jc w:val="both"/>
              <w:rPr>
                <w:rFonts w:ascii="Arial" w:eastAsia="Calibri" w:hAnsi="Arial" w:cs="Arial"/>
                <w:sz w:val="22"/>
                <w:szCs w:val="22"/>
                <w:lang w:bidi="en-US"/>
              </w:rPr>
            </w:pPr>
            <w:r>
              <w:rPr>
                <w:rFonts w:ascii="Arial" w:eastAsiaTheme="minorHAnsi" w:hAnsi="Arial" w:cs="Arial"/>
                <w:sz w:val="22"/>
                <w:szCs w:val="22"/>
              </w:rPr>
              <w:t>Preferences are absolute and do not depend upon market conditions, cultures, peer groups, and surrounding events.</w:t>
            </w:r>
          </w:p>
          <w:p w14:paraId="68845432" w14:textId="77777777" w:rsidR="004470B3" w:rsidRDefault="004470B3" w:rsidP="004470B3">
            <w:pPr>
              <w:widowControl w:val="0"/>
              <w:numPr>
                <w:ilvl w:val="0"/>
                <w:numId w:val="6"/>
              </w:numPr>
              <w:spacing w:before="120" w:after="120"/>
              <w:contextualSpacing/>
              <w:rPr>
                <w:rFonts w:ascii="Arial" w:eastAsia="Calibri" w:hAnsi="Arial" w:cs="Arial"/>
                <w:sz w:val="22"/>
                <w:szCs w:val="22"/>
                <w:lang w:bidi="en-US"/>
              </w:rPr>
            </w:pPr>
            <w:r w:rsidRPr="00632B41">
              <w:rPr>
                <w:rFonts w:ascii="Arial" w:eastAsia="Calibri" w:hAnsi="Arial" w:cs="Arial"/>
                <w:sz w:val="22"/>
                <w:szCs w:val="22"/>
                <w:lang w:bidi="en-US"/>
              </w:rPr>
              <w:t>True</w:t>
            </w:r>
          </w:p>
          <w:p w14:paraId="379EF64E" w14:textId="77777777" w:rsidR="004470B3" w:rsidRPr="00574CFF" w:rsidRDefault="004470B3" w:rsidP="004470B3">
            <w:pPr>
              <w:widowControl w:val="0"/>
              <w:numPr>
                <w:ilvl w:val="0"/>
                <w:numId w:val="6"/>
              </w:numPr>
              <w:spacing w:before="120" w:after="120"/>
              <w:contextualSpacing/>
              <w:rPr>
                <w:rFonts w:ascii="Arial" w:eastAsia="Calibri" w:hAnsi="Arial" w:cs="Arial"/>
                <w:sz w:val="22"/>
                <w:szCs w:val="22"/>
                <w:lang w:bidi="en-US"/>
              </w:rPr>
            </w:pPr>
            <w:r w:rsidRPr="00574CFF">
              <w:rPr>
                <w:rFonts w:ascii="Arial" w:eastAsia="Calibri" w:hAnsi="Arial" w:cs="Arial"/>
                <w:sz w:val="22"/>
                <w:szCs w:val="22"/>
              </w:rPr>
              <w:t>False</w:t>
            </w:r>
          </w:p>
          <w:p w14:paraId="685BEDA5" w14:textId="77777777" w:rsidR="004470B3" w:rsidRPr="00F62580" w:rsidRDefault="004470B3" w:rsidP="007F1D91">
            <w:pPr>
              <w:widowControl w:val="0"/>
              <w:spacing w:before="120" w:after="120"/>
              <w:contextualSpacing/>
              <w:rPr>
                <w:rFonts w:ascii="Arial" w:eastAsia="Calibri" w:hAnsi="Arial" w:cs="Arial"/>
                <w:sz w:val="22"/>
                <w:szCs w:val="22"/>
                <w:lang w:bidi="en-US"/>
              </w:rPr>
            </w:pPr>
            <w:r>
              <w:rPr>
                <w:rFonts w:ascii="Arial" w:eastAsia="Calibri" w:hAnsi="Arial" w:cs="Arial"/>
                <w:b/>
                <w:sz w:val="22"/>
                <w:szCs w:val="22"/>
              </w:rPr>
              <w:lastRenderedPageBreak/>
              <w:br/>
              <w:t>Short-Answer Questions (No more than 1 paragraph or 3-5 sentences)</w:t>
            </w:r>
          </w:p>
          <w:p w14:paraId="29B8AE95" w14:textId="77777777" w:rsidR="004470B3" w:rsidRPr="003B6131" w:rsidRDefault="004470B3" w:rsidP="004470B3">
            <w:pPr>
              <w:pStyle w:val="ListParagraph"/>
              <w:widowControl w:val="0"/>
              <w:numPr>
                <w:ilvl w:val="0"/>
                <w:numId w:val="1"/>
              </w:numPr>
              <w:spacing w:before="120" w:after="120"/>
              <w:rPr>
                <w:rFonts w:ascii="Arial" w:eastAsia="Calibri" w:hAnsi="Arial" w:cs="Arial"/>
                <w:color w:val="000000" w:themeColor="text1"/>
                <w:sz w:val="22"/>
                <w:szCs w:val="22"/>
              </w:rPr>
            </w:pPr>
            <w:r w:rsidRPr="003B6131">
              <w:rPr>
                <w:rFonts w:ascii="Arial" w:hAnsi="Arial" w:cs="Arial"/>
                <w:color w:val="000000" w:themeColor="text1"/>
                <w:lang w:bidi="he-IL"/>
              </w:rPr>
              <w:t>What are underlying objectives for the definition of risk? (5 points)</w:t>
            </w:r>
            <w:r w:rsidRPr="003B6131">
              <w:rPr>
                <w:rFonts w:ascii="Arial" w:hAnsi="Arial" w:cs="Arial"/>
                <w:color w:val="000000" w:themeColor="text1"/>
                <w:lang w:bidi="he-IL"/>
              </w:rPr>
              <w:br/>
            </w:r>
          </w:p>
          <w:p w14:paraId="2D0E433A" w14:textId="77777777" w:rsidR="004470B3" w:rsidRPr="003B6131" w:rsidRDefault="004470B3" w:rsidP="004470B3">
            <w:pPr>
              <w:pStyle w:val="ListParagraph"/>
              <w:widowControl w:val="0"/>
              <w:numPr>
                <w:ilvl w:val="0"/>
                <w:numId w:val="1"/>
              </w:numPr>
              <w:spacing w:before="120" w:after="120"/>
              <w:rPr>
                <w:rFonts w:ascii="Arial" w:eastAsia="Calibri" w:hAnsi="Arial" w:cs="Arial"/>
                <w:color w:val="000000" w:themeColor="text1"/>
                <w:sz w:val="22"/>
                <w:szCs w:val="22"/>
              </w:rPr>
            </w:pPr>
            <w:r w:rsidRPr="003B6131">
              <w:rPr>
                <w:rFonts w:ascii="Arial" w:eastAsia="Calibri" w:hAnsi="Arial" w:cs="Arial"/>
                <w:color w:val="000000" w:themeColor="text1"/>
                <w:sz w:val="22"/>
                <w:szCs w:val="22"/>
              </w:rPr>
              <w:t>What are exposures and perils?  Give 1 example of each. (10 points)</w:t>
            </w:r>
            <w:r w:rsidRPr="003B6131">
              <w:rPr>
                <w:rFonts w:ascii="Arial" w:eastAsia="Calibri" w:hAnsi="Arial" w:cs="Arial"/>
                <w:color w:val="000000" w:themeColor="text1"/>
                <w:sz w:val="22"/>
                <w:szCs w:val="22"/>
              </w:rPr>
              <w:br/>
            </w:r>
          </w:p>
          <w:p w14:paraId="1735CB49" w14:textId="77777777" w:rsidR="004470B3" w:rsidRPr="003B6131" w:rsidRDefault="004470B3" w:rsidP="004470B3">
            <w:pPr>
              <w:pStyle w:val="ListParagraph"/>
              <w:widowControl w:val="0"/>
              <w:numPr>
                <w:ilvl w:val="0"/>
                <w:numId w:val="1"/>
              </w:numPr>
              <w:spacing w:before="120" w:after="120"/>
              <w:rPr>
                <w:rFonts w:ascii="Arial" w:eastAsia="Calibri" w:hAnsi="Arial" w:cs="Arial"/>
                <w:color w:val="000000" w:themeColor="text1"/>
                <w:sz w:val="22"/>
                <w:szCs w:val="22"/>
              </w:rPr>
            </w:pPr>
            <w:r w:rsidRPr="003B6131">
              <w:rPr>
                <w:rFonts w:ascii="Arial" w:hAnsi="Arial" w:cs="Arial"/>
                <w:color w:val="000000" w:themeColor="text1"/>
              </w:rPr>
              <w:t>After hearing the advice that it is usually best to buy life insurance from a person who has been in the business at least five years, a life insurance company general agent became upset and said rather vehemently, “How do you think we could recruit an agency force if everybody took your advice?”  How would you answer that question? (10 points)</w:t>
            </w:r>
          </w:p>
        </w:tc>
        <w:tc>
          <w:tcPr>
            <w:tcW w:w="990" w:type="dxa"/>
          </w:tcPr>
          <w:p w14:paraId="05C46060" w14:textId="77777777" w:rsidR="004470B3" w:rsidRPr="00CC64F7" w:rsidRDefault="004470B3" w:rsidP="007F1D91">
            <w:pPr>
              <w:spacing w:after="160" w:line="259" w:lineRule="auto"/>
              <w:jc w:val="center"/>
              <w:rPr>
                <w:rFonts w:ascii="Arial" w:eastAsiaTheme="minorHAnsi" w:hAnsi="Arial" w:cs="Arial"/>
                <w:sz w:val="22"/>
                <w:szCs w:val="22"/>
              </w:rPr>
            </w:pPr>
            <w:r>
              <w:rPr>
                <w:rFonts w:ascii="Arial" w:eastAsiaTheme="minorHAnsi" w:hAnsi="Arial" w:cs="Arial"/>
                <w:sz w:val="22"/>
                <w:szCs w:val="22"/>
              </w:rPr>
              <w:lastRenderedPageBreak/>
              <w:t xml:space="preserve"> </w:t>
            </w:r>
          </w:p>
        </w:tc>
      </w:tr>
    </w:tbl>
    <w:p w14:paraId="513423B1" w14:textId="77777777" w:rsidR="004470B3" w:rsidRDefault="004470B3">
      <w:bookmarkStart w:id="0" w:name="_GoBack"/>
      <w:bookmarkEnd w:id="0"/>
    </w:p>
    <w:sectPr w:rsidR="004470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1259EC"/>
    <w:multiLevelType w:val="hybridMultilevel"/>
    <w:tmpl w:val="2BFA902A"/>
    <w:lvl w:ilvl="0" w:tplc="65D61ED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1697E4D"/>
    <w:multiLevelType w:val="hybridMultilevel"/>
    <w:tmpl w:val="2BFA902A"/>
    <w:lvl w:ilvl="0" w:tplc="65D61ED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1A91A4A"/>
    <w:multiLevelType w:val="hybridMultilevel"/>
    <w:tmpl w:val="2BFA902A"/>
    <w:lvl w:ilvl="0" w:tplc="65D61ED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77427BF"/>
    <w:multiLevelType w:val="hybridMultilevel"/>
    <w:tmpl w:val="F6665926"/>
    <w:lvl w:ilvl="0" w:tplc="3F8EBBD8">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3A4933B4"/>
    <w:multiLevelType w:val="hybridMultilevel"/>
    <w:tmpl w:val="2BFA902A"/>
    <w:lvl w:ilvl="0" w:tplc="65D61ED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FBE0EB3"/>
    <w:multiLevelType w:val="hybridMultilevel"/>
    <w:tmpl w:val="2BFA902A"/>
    <w:lvl w:ilvl="0" w:tplc="65D61ED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D964332"/>
    <w:multiLevelType w:val="hybridMultilevel"/>
    <w:tmpl w:val="2BFA902A"/>
    <w:lvl w:ilvl="0" w:tplc="65D61ED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DDC3AC6"/>
    <w:multiLevelType w:val="hybridMultilevel"/>
    <w:tmpl w:val="2BFA902A"/>
    <w:lvl w:ilvl="0" w:tplc="65D61ED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AC32F45"/>
    <w:multiLevelType w:val="hybridMultilevel"/>
    <w:tmpl w:val="2BFA902A"/>
    <w:lvl w:ilvl="0" w:tplc="65D61ED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4F442DF"/>
    <w:multiLevelType w:val="hybridMultilevel"/>
    <w:tmpl w:val="2BFA902A"/>
    <w:lvl w:ilvl="0" w:tplc="65D61ED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BA61018"/>
    <w:multiLevelType w:val="hybridMultilevel"/>
    <w:tmpl w:val="2BFA902A"/>
    <w:lvl w:ilvl="0" w:tplc="65D61ED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9"/>
  </w:num>
  <w:num w:numId="3">
    <w:abstractNumId w:val="5"/>
  </w:num>
  <w:num w:numId="4">
    <w:abstractNumId w:val="0"/>
  </w:num>
  <w:num w:numId="5">
    <w:abstractNumId w:val="6"/>
  </w:num>
  <w:num w:numId="6">
    <w:abstractNumId w:val="10"/>
  </w:num>
  <w:num w:numId="7">
    <w:abstractNumId w:val="7"/>
  </w:num>
  <w:num w:numId="8">
    <w:abstractNumId w:val="8"/>
  </w:num>
  <w:num w:numId="9">
    <w:abstractNumId w:val="1"/>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0B3"/>
    <w:rsid w:val="00447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FEE0F"/>
  <w15:chartTrackingRefBased/>
  <w15:docId w15:val="{90B0D2A3-AB05-44C2-9A90-8D4DAF5FC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70B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ok List Paragraph"/>
    <w:basedOn w:val="Normal"/>
    <w:uiPriority w:val="34"/>
    <w:qFormat/>
    <w:rsid w:val="004470B3"/>
    <w:pPr>
      <w:contextualSpacing/>
    </w:pPr>
    <w:rPr>
      <w:lang w:bidi="en-US"/>
    </w:rPr>
  </w:style>
  <w:style w:type="table" w:styleId="TableGrid">
    <w:name w:val="Table Grid"/>
    <w:basedOn w:val="TableNormal"/>
    <w:uiPriority w:val="39"/>
    <w:rsid w:val="004470B3"/>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321</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vlk</dc:creator>
  <cp:keywords/>
  <dc:description/>
  <cp:lastModifiedBy>jeff vlk</cp:lastModifiedBy>
  <cp:revision>1</cp:revision>
  <dcterms:created xsi:type="dcterms:W3CDTF">2018-05-03T01:53:00Z</dcterms:created>
  <dcterms:modified xsi:type="dcterms:W3CDTF">2018-05-03T01:53:00Z</dcterms:modified>
</cp:coreProperties>
</file>